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1FFA" w14:textId="77777777" w:rsidR="00B63966" w:rsidRPr="00B63966" w:rsidRDefault="00B63966" w:rsidP="00B63966">
      <w:pPr>
        <w:pStyle w:val="Betarp"/>
        <w:jc w:val="center"/>
        <w:rPr>
          <w:rFonts w:ascii="Calibri" w:hAnsi="Calibri" w:cs="Calibri"/>
          <w:b/>
          <w:bCs/>
        </w:rPr>
      </w:pPr>
      <w:r w:rsidRPr="00B63966">
        <w:rPr>
          <w:rFonts w:ascii="Calibri" w:hAnsi="Calibri" w:cs="Calibri"/>
          <w:b/>
          <w:bCs/>
        </w:rPr>
        <w:t>VIEŠAI SKELBIAMOS E-VARŽYTINIŲ SĄLYGOS</w:t>
      </w:r>
    </w:p>
    <w:p w14:paraId="6FCA83B2" w14:textId="77777777" w:rsidR="00B63966" w:rsidRDefault="00B63966" w:rsidP="00B63966">
      <w:pPr>
        <w:pStyle w:val="Betarp"/>
        <w:jc w:val="center"/>
        <w:rPr>
          <w:rFonts w:ascii="Calibri" w:hAnsi="Calibri" w:cs="Calibri"/>
          <w:i/>
          <w:iCs/>
        </w:rPr>
      </w:pPr>
      <w:r w:rsidRPr="00B63966">
        <w:rPr>
          <w:rFonts w:ascii="Calibri" w:hAnsi="Calibri" w:cs="Calibri"/>
          <w:i/>
          <w:iCs/>
        </w:rPr>
        <w:t>(priedas prie aukciono skelbimo)</w:t>
      </w:r>
    </w:p>
    <w:p w14:paraId="4F949B83" w14:textId="77777777" w:rsidR="00B63966" w:rsidRPr="00B63966" w:rsidRDefault="00B63966" w:rsidP="00B63966">
      <w:pPr>
        <w:pStyle w:val="Betarp"/>
        <w:jc w:val="center"/>
        <w:rPr>
          <w:rFonts w:ascii="Calibri" w:hAnsi="Calibri" w:cs="Calibri"/>
        </w:rPr>
      </w:pPr>
    </w:p>
    <w:p w14:paraId="472B479D"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paskelbimas</w:t>
      </w:r>
    </w:p>
    <w:p w14:paraId="626726ED" w14:textId="042B075F" w:rsidR="00B63966" w:rsidRPr="00B63966" w:rsidRDefault="00B63966" w:rsidP="00B63966">
      <w:pPr>
        <w:pStyle w:val="Betarp"/>
        <w:numPr>
          <w:ilvl w:val="0"/>
          <w:numId w:val="12"/>
        </w:numPr>
        <w:jc w:val="both"/>
        <w:rPr>
          <w:rFonts w:ascii="Calibri" w:hAnsi="Calibri" w:cs="Calibri"/>
        </w:rPr>
      </w:pPr>
      <w:r w:rsidRPr="00B63966">
        <w:rPr>
          <w:rFonts w:ascii="Calibri" w:hAnsi="Calibri" w:cs="Calibri"/>
        </w:rPr>
        <w:t xml:space="preserve">Apie rengiamą Aukcioną Aukciono organizatorius ne vėliau kaip prieš 30 kalendorinių dienų iki Aukciono dalyvių registravimo į Aukcioną pradžios, skelbia specialioje interneto svetainėje </w:t>
      </w:r>
      <w:hyperlink r:id="rId5" w:tgtFrame="_new" w:history="1">
        <w:r w:rsidRPr="00B63966">
          <w:rPr>
            <w:rStyle w:val="Hipersaitas"/>
            <w:rFonts w:ascii="Calibri" w:hAnsi="Calibri" w:cs="Calibri"/>
          </w:rPr>
          <w:t>www.evarzytines.lt</w:t>
        </w:r>
      </w:hyperlink>
      <w:r w:rsidRPr="00B63966">
        <w:rPr>
          <w:rFonts w:ascii="Calibri" w:hAnsi="Calibri" w:cs="Calibri"/>
        </w:rPr>
        <w:t xml:space="preserve"> ir Aukciono organizatoriaus oficialioje interneto svetainėje ar ir kitame el. leidinyje. Aukcionui neįvykus, informacija apie rengiamą pakartotinį to paties Turto aukcioną skelbiama ne vėliau kaip prieš 15 kalendorinių dienų iki Aukciono dalyvių registravimo pradžios</w:t>
      </w:r>
      <w:r>
        <w:rPr>
          <w:rFonts w:ascii="Calibri" w:hAnsi="Calibri" w:cs="Calibri"/>
        </w:rPr>
        <w:t xml:space="preserve">. </w:t>
      </w:r>
    </w:p>
    <w:p w14:paraId="2A4D4A96"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Registracija</w:t>
      </w:r>
    </w:p>
    <w:p w14:paraId="723312F6" w14:textId="7D6F5CD3"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Asmuo, pageidaujantis dalyvauti Aukcione, turi registruotis į jį Aukciono skelbime nurodytu registravimo laiku</w:t>
      </w:r>
      <w:r>
        <w:rPr>
          <w:rFonts w:ascii="Calibri" w:hAnsi="Calibri" w:cs="Calibri"/>
        </w:rPr>
        <w:t>.</w:t>
      </w:r>
    </w:p>
    <w:p w14:paraId="2C6B6998" w14:textId="2DF7B820"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Asmens registravimas į Aukcioną vykdomas asmeniui prisijungiant specialioje interneto svetainėje ir patvirtinant savo tapatybę svetainėje siūlomais asmens tapatybės nustatymo būdais</w:t>
      </w:r>
      <w:r>
        <w:rPr>
          <w:rFonts w:ascii="Calibri" w:hAnsi="Calibri" w:cs="Calibri"/>
        </w:rPr>
        <w:t xml:space="preserve">. </w:t>
      </w:r>
    </w:p>
    <w:p w14:paraId="2FBEBA5F" w14:textId="72FB5AEE"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Asmuo, pateikdamas dokumentus registruotis į konkretų Aukcioną, turi būti sumokėjęs Aukciono dalyvio registravimo mokestį (jei taikoma) ir Aukciono dalyvio garantinį įnašą, kurių dydžiai nurodyti Aukciono skelbime. Mokėjimai atliekami į skelbime nurodytą Aukciono organizatoriaus sąskaitą</w:t>
      </w:r>
      <w:r>
        <w:rPr>
          <w:rFonts w:ascii="Calibri" w:hAnsi="Calibri" w:cs="Calibri"/>
        </w:rPr>
        <w:t xml:space="preserve">.  </w:t>
      </w:r>
    </w:p>
    <w:p w14:paraId="4300934C" w14:textId="4CF71E42"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Jeigu asmeniui registruojantis į aukcioną pasibaigė aukciono registracijos laikas, tolesni registravimo veiksmai negalimi</w:t>
      </w:r>
      <w:r>
        <w:rPr>
          <w:rFonts w:ascii="Calibri" w:hAnsi="Calibri" w:cs="Calibri"/>
        </w:rPr>
        <w:t xml:space="preserve">. </w:t>
      </w:r>
    </w:p>
    <w:p w14:paraId="081F9AB6" w14:textId="3850DE30"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Garantinis įnašas turi būti sumokėtas iki registracijos į Aukcioną pabaigos</w:t>
      </w:r>
      <w:r>
        <w:rPr>
          <w:rFonts w:ascii="Calibri" w:hAnsi="Calibri" w:cs="Calibri"/>
        </w:rPr>
        <w:t xml:space="preserve">. </w:t>
      </w:r>
    </w:p>
    <w:p w14:paraId="3F7EF243"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vykdymas</w:t>
      </w:r>
    </w:p>
    <w:p w14:paraId="0420CC62" w14:textId="1B415AAA"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Aukcionas vykdomas skelbime nurodytu laiku</w:t>
      </w:r>
      <w:r>
        <w:rPr>
          <w:rFonts w:ascii="Calibri" w:hAnsi="Calibri" w:cs="Calibri"/>
        </w:rPr>
        <w:t>.</w:t>
      </w:r>
    </w:p>
    <w:p w14:paraId="794D8F7C" w14:textId="2D02913D"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Dalyviai kainą siūlo didindami ne mažiau nei skelbime nustatytas minimalus kainos didinimo intervalas</w:t>
      </w:r>
      <w:r>
        <w:rPr>
          <w:rFonts w:ascii="Calibri" w:hAnsi="Calibri" w:cs="Calibri"/>
        </w:rPr>
        <w:t xml:space="preserve">. </w:t>
      </w:r>
    </w:p>
    <w:p w14:paraId="2F86779E" w14:textId="65A4A367"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Aukciono vykdymo metu specialioje interneto svetainėje rodoma didžiausia tuo metu už Aukciono objektą pasiūlyta kaina</w:t>
      </w:r>
      <w:r>
        <w:rPr>
          <w:rFonts w:ascii="Calibri" w:hAnsi="Calibri" w:cs="Calibri"/>
        </w:rPr>
        <w:t xml:space="preserve">. </w:t>
      </w:r>
    </w:p>
    <w:p w14:paraId="54A7ADB5" w14:textId="57C119E9"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Aukciono dalyvio pasiūlyta kaina laikoma priimta, kai iki Aukciono pabaigos ji užfiksuojama specialios interneto svetainės serveryje. Aukciono dalyvis neturi teisės atšaukti savo kainos pasiūlymo</w:t>
      </w:r>
      <w:r>
        <w:rPr>
          <w:rFonts w:ascii="Calibri" w:hAnsi="Calibri" w:cs="Calibri"/>
        </w:rPr>
        <w:t xml:space="preserve">. </w:t>
      </w:r>
    </w:p>
    <w:p w14:paraId="3FBFD345"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pabaiga</w:t>
      </w:r>
    </w:p>
    <w:p w14:paraId="3D18C1BA" w14:textId="68C2ECFC"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Aukcionas baigiamas skelbime nurodytu laiku. Jeigu iki Aukciono pabaigos yra gautas bent vienas kainos pasiūlymas, Aukcionas pratęsiamas papildomam penkių minučių terminui. Pratęstas Aukcionas užbaigiamas, jeigu per penkias minutes po paskutinio kainos pasiūlymo negaunamas kitas didesnės kainos pasiūlymas</w:t>
      </w:r>
      <w:r>
        <w:rPr>
          <w:rFonts w:ascii="Calibri" w:hAnsi="Calibri" w:cs="Calibri"/>
        </w:rPr>
        <w:t>.</w:t>
      </w:r>
    </w:p>
    <w:p w14:paraId="79CCD73B" w14:textId="05F741CA"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Aukciono laimėtoju pripažįstamas tas Aukciono dalyvis, kuris iki Aukciono pabaigos pasiūlė didžiausią kainą</w:t>
      </w:r>
      <w:r>
        <w:rPr>
          <w:rFonts w:ascii="Calibri" w:hAnsi="Calibri" w:cs="Calibri"/>
        </w:rPr>
        <w:t xml:space="preserve">. </w:t>
      </w:r>
    </w:p>
    <w:p w14:paraId="4269EA65" w14:textId="52EAE193"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Pasibaigus Aukcionui, specialioje interneto svetainėje paskelbiama Aukciono objekto pardavimo kaina, už kurią parduotas Aukciono objektas, Aukciono laimėtojui išsiunčiamas elektroninis pranešimas apie laimėtą aukcioną, o nelaimėjusiems dalyviams išsiunčiamas pranešimas apie tai, kad aukciono nelaimėjo</w:t>
      </w:r>
      <w:r>
        <w:rPr>
          <w:rFonts w:ascii="Calibri" w:hAnsi="Calibri" w:cs="Calibri"/>
        </w:rPr>
        <w:t xml:space="preserve">. </w:t>
      </w:r>
    </w:p>
    <w:p w14:paraId="7451F72F" w14:textId="11B4128E"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Aukcionas laikomas neįvykusiu, jeigu: neužregistruotas nė vienas Aukciono dalyvis; nė vienas dalyvis nepasiūlė pradinės ar didesnės pardavimo kainos; įvyko sistemos sutrikimas; laimėtojas laiku neatsiskaitė; neįvykdytos kitos sąlygos</w:t>
      </w:r>
      <w:r>
        <w:rPr>
          <w:rFonts w:ascii="Calibri" w:hAnsi="Calibri" w:cs="Calibri"/>
        </w:rPr>
        <w:t xml:space="preserve">. </w:t>
      </w:r>
    </w:p>
    <w:p w14:paraId="0784C5C1" w14:textId="7D280D29"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Aukciono dalyviams, nepripažintiems laimėtojais, taip pat asmenims, sumokėjusiems garantinį įnašą, bet neįregistruotiems dalyviais, dalyvio garantiniai įnašai grąžinami Aukciono organizatoriaus nustatyta tvarka</w:t>
      </w:r>
      <w:r>
        <w:rPr>
          <w:rFonts w:ascii="Calibri" w:hAnsi="Calibri" w:cs="Calibri"/>
        </w:rPr>
        <w:t xml:space="preserve">. </w:t>
      </w:r>
    </w:p>
    <w:p w14:paraId="0BA34460" w14:textId="4F761479"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lastRenderedPageBreak/>
        <w:t>Aukcionui pasibaigus, informacija apie aukcioną viešai skelbiama specialioje interneto svetainėje 60 (šešiasdešimt) dienų</w:t>
      </w:r>
      <w:r>
        <w:rPr>
          <w:rFonts w:ascii="Calibri" w:hAnsi="Calibri" w:cs="Calibri"/>
        </w:rPr>
        <w:t xml:space="preserve">. </w:t>
      </w:r>
    </w:p>
    <w:p w14:paraId="1182C063"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Sutartis</w:t>
      </w:r>
    </w:p>
    <w:p w14:paraId="601B6191" w14:textId="6E1B0A5A"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Parduodant nekilnojamąjį turtą Aukciono organizatoriaus pasirinktame notarų biure pasirašoma notarinė pirkimo–pardavimo sutartis. Sutartyje turi būti nurodyta turto pardavimo kaina ir PVM (jeigu taikoma)</w:t>
      </w:r>
      <w:r>
        <w:rPr>
          <w:rFonts w:ascii="Calibri" w:hAnsi="Calibri" w:cs="Calibri"/>
        </w:rPr>
        <w:t xml:space="preserve">. </w:t>
      </w:r>
    </w:p>
    <w:p w14:paraId="157ADC15" w14:textId="7E0C70CA"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Su Aukciono laimėtoju notarinė pirkimo–pardavimo sutartis turi būti sudaryta per 30 (trisdešimt) darbo dienų nuo aukciono pabaigos. Jeigu per šį terminą sutartis nepasirašoma dėl Aukciono laimėtojo kaltės, laikoma, kad Aukciono laimėtojas atsisakė sudaryti sutartį, ir garantinis įnašas negrąžinamas</w:t>
      </w:r>
      <w:r>
        <w:rPr>
          <w:rFonts w:ascii="Calibri" w:hAnsi="Calibri" w:cs="Calibri"/>
        </w:rPr>
        <w:t xml:space="preserve">. </w:t>
      </w:r>
    </w:p>
    <w:p w14:paraId="2559D464" w14:textId="071E76B6"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Turto kaina turi būti sumokėta ne vėliau kaip per 5 (penkias) darbo dienas po notarinės pirkimo–pardavimo sutarties pasirašymo, išskyrus kai skelbime nurodytas kitoks terminas</w:t>
      </w:r>
      <w:r>
        <w:rPr>
          <w:rFonts w:ascii="Calibri" w:hAnsi="Calibri" w:cs="Calibri"/>
        </w:rPr>
        <w:t>.</w:t>
      </w:r>
    </w:p>
    <w:p w14:paraId="0235D41A" w14:textId="7967F0F5"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Notaro ir turto registravimo RC Nekilnojamojo turto registre išlaidas apmoka pirkėjas</w:t>
      </w:r>
      <w:r>
        <w:rPr>
          <w:rFonts w:ascii="Calibri" w:hAnsi="Calibri" w:cs="Calibri"/>
        </w:rPr>
        <w:t xml:space="preserve">. </w:t>
      </w:r>
    </w:p>
    <w:p w14:paraId="7DD2F68E" w14:textId="77777777" w:rsidR="00B63966" w:rsidRPr="00D44C3C" w:rsidRDefault="00B63966" w:rsidP="00EC5B82">
      <w:pPr>
        <w:pStyle w:val="Betarp"/>
        <w:jc w:val="both"/>
        <w:rPr>
          <w:rFonts w:ascii="Calibri" w:hAnsi="Calibri" w:cs="Calibri"/>
        </w:rPr>
      </w:pPr>
    </w:p>
    <w:sectPr w:rsidR="00B63966" w:rsidRPr="00D44C3C" w:rsidSect="00D44C3C">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5499"/>
    <w:multiLevelType w:val="multilevel"/>
    <w:tmpl w:val="54465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9518D"/>
    <w:multiLevelType w:val="hybridMultilevel"/>
    <w:tmpl w:val="0836611E"/>
    <w:lvl w:ilvl="0" w:tplc="9C40B80A">
      <w:start w:val="1"/>
      <w:numFmt w:val="bullet"/>
      <w:lvlText w:val="-"/>
      <w:lvlJc w:val="left"/>
      <w:pPr>
        <w:ind w:left="720" w:hanging="360"/>
      </w:pPr>
      <w:rPr>
        <w:rFonts w:ascii="Calibri Light" w:eastAsia="Times New Roman" w:hAnsi="Calibri Light" w:cs="Calibri Ligh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426C1D"/>
    <w:multiLevelType w:val="multilevel"/>
    <w:tmpl w:val="A694E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C0932"/>
    <w:multiLevelType w:val="multilevel"/>
    <w:tmpl w:val="F35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E4C14"/>
    <w:multiLevelType w:val="hybridMultilevel"/>
    <w:tmpl w:val="AA5294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D557BFB"/>
    <w:multiLevelType w:val="multilevel"/>
    <w:tmpl w:val="5ACE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112F9"/>
    <w:multiLevelType w:val="multilevel"/>
    <w:tmpl w:val="4284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B3436"/>
    <w:multiLevelType w:val="hybridMultilevel"/>
    <w:tmpl w:val="17AA327E"/>
    <w:lvl w:ilvl="0" w:tplc="C00AF4E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46753902"/>
    <w:multiLevelType w:val="multilevel"/>
    <w:tmpl w:val="56B6ED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4C3130C"/>
    <w:multiLevelType w:val="multilevel"/>
    <w:tmpl w:val="F17E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429BC"/>
    <w:multiLevelType w:val="hybridMultilevel"/>
    <w:tmpl w:val="816A22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E1F1526"/>
    <w:multiLevelType w:val="multilevel"/>
    <w:tmpl w:val="1918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5857AE"/>
    <w:multiLevelType w:val="multilevel"/>
    <w:tmpl w:val="FEFA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26106"/>
    <w:multiLevelType w:val="hybridMultilevel"/>
    <w:tmpl w:val="C8761470"/>
    <w:lvl w:ilvl="0" w:tplc="5C54912E">
      <w:start w:val="1"/>
      <w:numFmt w:val="bullet"/>
      <w:lvlText w:val="4"/>
      <w:lvlJc w:val="left"/>
      <w:pPr>
        <w:tabs>
          <w:tab w:val="num" w:pos="720"/>
        </w:tabs>
        <w:ind w:left="720" w:hanging="360"/>
      </w:pPr>
      <w:rPr>
        <w:rFonts w:ascii="Calibri" w:hAnsi="Calibri" w:hint="default"/>
      </w:rPr>
    </w:lvl>
    <w:lvl w:ilvl="1" w:tplc="2EC00194" w:tentative="1">
      <w:start w:val="1"/>
      <w:numFmt w:val="bullet"/>
      <w:lvlText w:val="4"/>
      <w:lvlJc w:val="left"/>
      <w:pPr>
        <w:tabs>
          <w:tab w:val="num" w:pos="1440"/>
        </w:tabs>
        <w:ind w:left="1440" w:hanging="360"/>
      </w:pPr>
      <w:rPr>
        <w:rFonts w:ascii="Calibri" w:hAnsi="Calibri" w:hint="default"/>
      </w:rPr>
    </w:lvl>
    <w:lvl w:ilvl="2" w:tplc="0276D6F8" w:tentative="1">
      <w:start w:val="1"/>
      <w:numFmt w:val="bullet"/>
      <w:lvlText w:val="4"/>
      <w:lvlJc w:val="left"/>
      <w:pPr>
        <w:tabs>
          <w:tab w:val="num" w:pos="2160"/>
        </w:tabs>
        <w:ind w:left="2160" w:hanging="360"/>
      </w:pPr>
      <w:rPr>
        <w:rFonts w:ascii="Calibri" w:hAnsi="Calibri" w:hint="default"/>
      </w:rPr>
    </w:lvl>
    <w:lvl w:ilvl="3" w:tplc="89506688" w:tentative="1">
      <w:start w:val="1"/>
      <w:numFmt w:val="bullet"/>
      <w:lvlText w:val="4"/>
      <w:lvlJc w:val="left"/>
      <w:pPr>
        <w:tabs>
          <w:tab w:val="num" w:pos="2880"/>
        </w:tabs>
        <w:ind w:left="2880" w:hanging="360"/>
      </w:pPr>
      <w:rPr>
        <w:rFonts w:ascii="Calibri" w:hAnsi="Calibri" w:hint="default"/>
      </w:rPr>
    </w:lvl>
    <w:lvl w:ilvl="4" w:tplc="CA68990C" w:tentative="1">
      <w:start w:val="1"/>
      <w:numFmt w:val="bullet"/>
      <w:lvlText w:val="4"/>
      <w:lvlJc w:val="left"/>
      <w:pPr>
        <w:tabs>
          <w:tab w:val="num" w:pos="3600"/>
        </w:tabs>
        <w:ind w:left="3600" w:hanging="360"/>
      </w:pPr>
      <w:rPr>
        <w:rFonts w:ascii="Calibri" w:hAnsi="Calibri" w:hint="default"/>
      </w:rPr>
    </w:lvl>
    <w:lvl w:ilvl="5" w:tplc="CD40B3AC" w:tentative="1">
      <w:start w:val="1"/>
      <w:numFmt w:val="bullet"/>
      <w:lvlText w:val="4"/>
      <w:lvlJc w:val="left"/>
      <w:pPr>
        <w:tabs>
          <w:tab w:val="num" w:pos="4320"/>
        </w:tabs>
        <w:ind w:left="4320" w:hanging="360"/>
      </w:pPr>
      <w:rPr>
        <w:rFonts w:ascii="Calibri" w:hAnsi="Calibri" w:hint="default"/>
      </w:rPr>
    </w:lvl>
    <w:lvl w:ilvl="6" w:tplc="4106E97A" w:tentative="1">
      <w:start w:val="1"/>
      <w:numFmt w:val="bullet"/>
      <w:lvlText w:val="4"/>
      <w:lvlJc w:val="left"/>
      <w:pPr>
        <w:tabs>
          <w:tab w:val="num" w:pos="5040"/>
        </w:tabs>
        <w:ind w:left="5040" w:hanging="360"/>
      </w:pPr>
      <w:rPr>
        <w:rFonts w:ascii="Calibri" w:hAnsi="Calibri" w:hint="default"/>
      </w:rPr>
    </w:lvl>
    <w:lvl w:ilvl="7" w:tplc="7DACABF8" w:tentative="1">
      <w:start w:val="1"/>
      <w:numFmt w:val="bullet"/>
      <w:lvlText w:val="4"/>
      <w:lvlJc w:val="left"/>
      <w:pPr>
        <w:tabs>
          <w:tab w:val="num" w:pos="5760"/>
        </w:tabs>
        <w:ind w:left="5760" w:hanging="360"/>
      </w:pPr>
      <w:rPr>
        <w:rFonts w:ascii="Calibri" w:hAnsi="Calibri" w:hint="default"/>
      </w:rPr>
    </w:lvl>
    <w:lvl w:ilvl="8" w:tplc="C8A02294" w:tentative="1">
      <w:start w:val="1"/>
      <w:numFmt w:val="bullet"/>
      <w:lvlText w:val="4"/>
      <w:lvlJc w:val="left"/>
      <w:pPr>
        <w:tabs>
          <w:tab w:val="num" w:pos="6480"/>
        </w:tabs>
        <w:ind w:left="6480" w:hanging="360"/>
      </w:pPr>
      <w:rPr>
        <w:rFonts w:ascii="Calibri" w:hAnsi="Calibri" w:hint="default"/>
      </w:rPr>
    </w:lvl>
  </w:abstractNum>
  <w:abstractNum w:abstractNumId="14" w15:restartNumberingAfterBreak="0">
    <w:nsid w:val="727076F6"/>
    <w:multiLevelType w:val="multilevel"/>
    <w:tmpl w:val="07A6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E03C6D"/>
    <w:multiLevelType w:val="multilevel"/>
    <w:tmpl w:val="DDA8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7366082">
    <w:abstractNumId w:val="2"/>
  </w:num>
  <w:num w:numId="2" w16cid:durableId="1872768453">
    <w:abstractNumId w:val="13"/>
  </w:num>
  <w:num w:numId="3" w16cid:durableId="751708365">
    <w:abstractNumId w:val="5"/>
  </w:num>
  <w:num w:numId="4" w16cid:durableId="1044787592">
    <w:abstractNumId w:val="0"/>
  </w:num>
  <w:num w:numId="5" w16cid:durableId="164055548">
    <w:abstractNumId w:val="4"/>
  </w:num>
  <w:num w:numId="6" w16cid:durableId="38556973">
    <w:abstractNumId w:val="10"/>
  </w:num>
  <w:num w:numId="7" w16cid:durableId="1616280403">
    <w:abstractNumId w:val="1"/>
  </w:num>
  <w:num w:numId="8" w16cid:durableId="1158303484">
    <w:abstractNumId w:val="12"/>
  </w:num>
  <w:num w:numId="9" w16cid:durableId="1449741568">
    <w:abstractNumId w:val="11"/>
  </w:num>
  <w:num w:numId="10" w16cid:durableId="1832716570">
    <w:abstractNumId w:val="7"/>
  </w:num>
  <w:num w:numId="11" w16cid:durableId="469247933">
    <w:abstractNumId w:val="8"/>
  </w:num>
  <w:num w:numId="12" w16cid:durableId="1328948095">
    <w:abstractNumId w:val="6"/>
  </w:num>
  <w:num w:numId="13" w16cid:durableId="731274262">
    <w:abstractNumId w:val="15"/>
  </w:num>
  <w:num w:numId="14" w16cid:durableId="1478258974">
    <w:abstractNumId w:val="14"/>
  </w:num>
  <w:num w:numId="15" w16cid:durableId="1485587156">
    <w:abstractNumId w:val="9"/>
  </w:num>
  <w:num w:numId="16" w16cid:durableId="2005860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235"/>
    <w:rsid w:val="00035EC7"/>
    <w:rsid w:val="00232934"/>
    <w:rsid w:val="002F3866"/>
    <w:rsid w:val="00392019"/>
    <w:rsid w:val="00453791"/>
    <w:rsid w:val="00550DE8"/>
    <w:rsid w:val="00554C6A"/>
    <w:rsid w:val="005D4289"/>
    <w:rsid w:val="006F2071"/>
    <w:rsid w:val="007A5E8D"/>
    <w:rsid w:val="009B38B6"/>
    <w:rsid w:val="00B63966"/>
    <w:rsid w:val="00D44C3C"/>
    <w:rsid w:val="00E23235"/>
    <w:rsid w:val="00E2639A"/>
    <w:rsid w:val="00EC5B82"/>
    <w:rsid w:val="00FF5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9AC3"/>
  <w15:chartTrackingRefBased/>
  <w15:docId w15:val="{91DEA832-F4C5-4DD3-BFDC-AA998AF5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23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23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23235"/>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23235"/>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23235"/>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2323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2323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2323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2323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23235"/>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23235"/>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23235"/>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23235"/>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23235"/>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2323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2323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2323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2323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2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2323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2323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2323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2323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23235"/>
    <w:rPr>
      <w:i/>
      <w:iCs/>
      <w:color w:val="404040" w:themeColor="text1" w:themeTint="BF"/>
    </w:rPr>
  </w:style>
  <w:style w:type="paragraph" w:styleId="Sraopastraipa">
    <w:name w:val="List Paragraph"/>
    <w:basedOn w:val="prastasis"/>
    <w:uiPriority w:val="34"/>
    <w:qFormat/>
    <w:rsid w:val="00E23235"/>
    <w:pPr>
      <w:ind w:left="720"/>
      <w:contextualSpacing/>
    </w:pPr>
  </w:style>
  <w:style w:type="character" w:styleId="Rykuspabraukimas">
    <w:name w:val="Intense Emphasis"/>
    <w:basedOn w:val="Numatytasispastraiposriftas"/>
    <w:uiPriority w:val="21"/>
    <w:qFormat/>
    <w:rsid w:val="00E23235"/>
    <w:rPr>
      <w:i/>
      <w:iCs/>
      <w:color w:val="0F4761" w:themeColor="accent1" w:themeShade="BF"/>
    </w:rPr>
  </w:style>
  <w:style w:type="paragraph" w:styleId="Iskirtacitata">
    <w:name w:val="Intense Quote"/>
    <w:basedOn w:val="prastasis"/>
    <w:next w:val="prastasis"/>
    <w:link w:val="IskirtacitataDiagrama"/>
    <w:uiPriority w:val="30"/>
    <w:qFormat/>
    <w:rsid w:val="00E23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23235"/>
    <w:rPr>
      <w:i/>
      <w:iCs/>
      <w:color w:val="0F4761" w:themeColor="accent1" w:themeShade="BF"/>
    </w:rPr>
  </w:style>
  <w:style w:type="character" w:styleId="Rykinuoroda">
    <w:name w:val="Intense Reference"/>
    <w:basedOn w:val="Numatytasispastraiposriftas"/>
    <w:uiPriority w:val="32"/>
    <w:qFormat/>
    <w:rsid w:val="00E23235"/>
    <w:rPr>
      <w:b/>
      <w:bCs/>
      <w:smallCaps/>
      <w:color w:val="0F4761" w:themeColor="accent1" w:themeShade="BF"/>
      <w:spacing w:val="5"/>
    </w:rPr>
  </w:style>
  <w:style w:type="paragraph" w:styleId="Betarp">
    <w:name w:val="No Spacing"/>
    <w:uiPriority w:val="1"/>
    <w:qFormat/>
    <w:rsid w:val="00E23235"/>
    <w:pPr>
      <w:spacing w:after="0" w:line="240" w:lineRule="auto"/>
    </w:pPr>
  </w:style>
  <w:style w:type="paragraph" w:styleId="Pataisymai">
    <w:name w:val="Revision"/>
    <w:hidden/>
    <w:uiPriority w:val="99"/>
    <w:semiHidden/>
    <w:rsid w:val="00453791"/>
    <w:pPr>
      <w:spacing w:after="0" w:line="240" w:lineRule="auto"/>
    </w:pPr>
  </w:style>
  <w:style w:type="character" w:styleId="Hipersaitas">
    <w:name w:val="Hyperlink"/>
    <w:basedOn w:val="Numatytasispastraiposriftas"/>
    <w:uiPriority w:val="99"/>
    <w:unhideWhenUsed/>
    <w:rsid w:val="00B63966"/>
    <w:rPr>
      <w:color w:val="467886" w:themeColor="hyperlink"/>
      <w:u w:val="single"/>
    </w:rPr>
  </w:style>
  <w:style w:type="character" w:styleId="Neapdorotaspaminjimas">
    <w:name w:val="Unresolved Mention"/>
    <w:basedOn w:val="Numatytasispastraiposriftas"/>
    <w:uiPriority w:val="99"/>
    <w:semiHidden/>
    <w:unhideWhenUsed/>
    <w:rsid w:val="00B63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varzytines.lt?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2564</Words>
  <Characters>1462</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Kazakauskienė</dc:creator>
  <cp:keywords/>
  <dc:description/>
  <cp:lastModifiedBy>Eglė Kazakauskienė</cp:lastModifiedBy>
  <cp:revision>2</cp:revision>
  <dcterms:created xsi:type="dcterms:W3CDTF">2025-09-05T09:24:00Z</dcterms:created>
  <dcterms:modified xsi:type="dcterms:W3CDTF">2025-09-05T09:24:00Z</dcterms:modified>
</cp:coreProperties>
</file>